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6E604" w14:textId="3DE1B62D" w:rsidR="00422B6F" w:rsidRPr="00993F7E" w:rsidRDefault="00993F7E" w:rsidP="00993F7E">
      <w:pPr>
        <w:jc w:val="center"/>
        <w:rPr>
          <w:b/>
          <w:sz w:val="24"/>
          <w:szCs w:val="24"/>
        </w:rPr>
      </w:pPr>
      <w:r w:rsidRPr="00993F7E">
        <w:rPr>
          <w:b/>
          <w:sz w:val="24"/>
          <w:szCs w:val="24"/>
        </w:rPr>
        <w:t xml:space="preserve">Kidlington &amp; District Historical </w:t>
      </w:r>
      <w:r w:rsidRPr="001077A8">
        <w:rPr>
          <w:b/>
          <w:sz w:val="24"/>
        </w:rPr>
        <w:t>Society</w:t>
      </w:r>
    </w:p>
    <w:p w14:paraId="4D04A023" w14:textId="1DBE4836" w:rsidR="00993F7E" w:rsidRPr="00993F7E" w:rsidRDefault="00993F7E" w:rsidP="00993F7E">
      <w:pPr>
        <w:jc w:val="center"/>
        <w:rPr>
          <w:b/>
          <w:sz w:val="24"/>
          <w:szCs w:val="24"/>
        </w:rPr>
      </w:pPr>
      <w:r w:rsidRPr="00993F7E">
        <w:rPr>
          <w:b/>
          <w:sz w:val="24"/>
          <w:szCs w:val="24"/>
        </w:rPr>
        <w:t>1</w:t>
      </w:r>
      <w:r w:rsidRPr="00993F7E">
        <w:rPr>
          <w:b/>
          <w:sz w:val="24"/>
          <w:szCs w:val="24"/>
          <w:vertAlign w:val="superscript"/>
        </w:rPr>
        <w:t>st</w:t>
      </w:r>
      <w:r w:rsidRPr="00993F7E">
        <w:rPr>
          <w:b/>
          <w:sz w:val="24"/>
          <w:szCs w:val="24"/>
        </w:rPr>
        <w:t xml:space="preserve"> Quarter Newsletter 2025</w:t>
      </w:r>
    </w:p>
    <w:p w14:paraId="07FB4D06" w14:textId="3A1616A6" w:rsidR="00157FAF" w:rsidRDefault="00157FAF" w:rsidP="00F9748A">
      <w:pPr>
        <w:jc w:val="center"/>
        <w:rPr>
          <w:b/>
          <w:sz w:val="24"/>
          <w:szCs w:val="24"/>
        </w:rPr>
      </w:pPr>
      <w:r>
        <w:rPr>
          <w:b/>
          <w:sz w:val="24"/>
          <w:szCs w:val="24"/>
        </w:rPr>
        <w:t>STOP PRESS!</w:t>
      </w:r>
    </w:p>
    <w:p w14:paraId="342B7ABD" w14:textId="58CF77A8" w:rsidR="00157FAF" w:rsidRPr="00157FAF" w:rsidRDefault="00157FAF" w:rsidP="00157FAF">
      <w:pPr>
        <w:rPr>
          <w:b/>
          <w:sz w:val="24"/>
          <w:szCs w:val="24"/>
        </w:rPr>
      </w:pPr>
      <w:r w:rsidRPr="00157FAF">
        <w:rPr>
          <w:sz w:val="24"/>
          <w:szCs w:val="24"/>
        </w:rPr>
        <w:t>The date for our</w:t>
      </w:r>
      <w:r>
        <w:rPr>
          <w:b/>
          <w:sz w:val="24"/>
          <w:szCs w:val="24"/>
        </w:rPr>
        <w:t xml:space="preserve"> July </w:t>
      </w:r>
      <w:r>
        <w:rPr>
          <w:sz w:val="24"/>
          <w:szCs w:val="24"/>
        </w:rPr>
        <w:t xml:space="preserve">meeting has been brought forward one week to </w:t>
      </w:r>
      <w:r w:rsidRPr="00157FAF">
        <w:rPr>
          <w:b/>
          <w:sz w:val="24"/>
          <w:szCs w:val="24"/>
        </w:rPr>
        <w:t>Tuesday 22</w:t>
      </w:r>
      <w:r w:rsidRPr="00157FAF">
        <w:rPr>
          <w:b/>
          <w:sz w:val="24"/>
          <w:szCs w:val="24"/>
          <w:vertAlign w:val="superscript"/>
        </w:rPr>
        <w:t>nd</w:t>
      </w:r>
      <w:r w:rsidRPr="00157FAF">
        <w:rPr>
          <w:b/>
          <w:sz w:val="24"/>
          <w:szCs w:val="24"/>
        </w:rPr>
        <w:t xml:space="preserve"> July</w:t>
      </w:r>
      <w:r>
        <w:rPr>
          <w:b/>
          <w:sz w:val="24"/>
          <w:szCs w:val="24"/>
        </w:rPr>
        <w:t xml:space="preserve">. </w:t>
      </w:r>
      <w:r>
        <w:rPr>
          <w:sz w:val="24"/>
          <w:szCs w:val="24"/>
        </w:rPr>
        <w:t xml:space="preserve">The programmed speaker has had to drop out.  Her replacement </w:t>
      </w:r>
      <w:proofErr w:type="gramStart"/>
      <w:r>
        <w:rPr>
          <w:sz w:val="24"/>
          <w:szCs w:val="24"/>
        </w:rPr>
        <w:t xml:space="preserve">is </w:t>
      </w:r>
      <w:r w:rsidRPr="00157FAF">
        <w:rPr>
          <w:b/>
          <w:sz w:val="24"/>
          <w:szCs w:val="24"/>
        </w:rPr>
        <w:t xml:space="preserve"> </w:t>
      </w:r>
      <w:r>
        <w:rPr>
          <w:b/>
          <w:sz w:val="24"/>
          <w:szCs w:val="24"/>
        </w:rPr>
        <w:t>John</w:t>
      </w:r>
      <w:proofErr w:type="gramEnd"/>
      <w:r>
        <w:rPr>
          <w:b/>
          <w:sz w:val="24"/>
          <w:szCs w:val="24"/>
        </w:rPr>
        <w:t xml:space="preserve"> Caldecott, </w:t>
      </w:r>
      <w:r w:rsidRPr="00157FAF">
        <w:rPr>
          <w:sz w:val="24"/>
          <w:szCs w:val="24"/>
        </w:rPr>
        <w:t>who will be speaking on</w:t>
      </w:r>
      <w:r>
        <w:rPr>
          <w:b/>
          <w:sz w:val="24"/>
          <w:szCs w:val="24"/>
        </w:rPr>
        <w:t xml:space="preserve"> The Foundling Hospital.</w:t>
      </w:r>
    </w:p>
    <w:p w14:paraId="4EC69ABF" w14:textId="77777777" w:rsidR="00157FAF" w:rsidRDefault="00157FAF" w:rsidP="00F9748A">
      <w:pPr>
        <w:jc w:val="center"/>
        <w:rPr>
          <w:b/>
          <w:sz w:val="24"/>
          <w:szCs w:val="24"/>
        </w:rPr>
      </w:pPr>
    </w:p>
    <w:p w14:paraId="007B4808" w14:textId="430177AE" w:rsidR="00F9748A" w:rsidRDefault="00F9748A" w:rsidP="00F9748A">
      <w:pPr>
        <w:jc w:val="center"/>
        <w:rPr>
          <w:b/>
          <w:sz w:val="24"/>
          <w:szCs w:val="24"/>
        </w:rPr>
      </w:pPr>
      <w:r>
        <w:rPr>
          <w:b/>
          <w:sz w:val="24"/>
          <w:szCs w:val="24"/>
        </w:rPr>
        <w:t>Departures</w:t>
      </w:r>
    </w:p>
    <w:p w14:paraId="2A592EDF" w14:textId="4D7F5D87" w:rsidR="00F9748A" w:rsidRDefault="00F9748A" w:rsidP="00F9748A">
      <w:pPr>
        <w:rPr>
          <w:b/>
          <w:sz w:val="24"/>
          <w:szCs w:val="24"/>
        </w:rPr>
      </w:pPr>
      <w:r>
        <w:rPr>
          <w:b/>
          <w:sz w:val="24"/>
          <w:szCs w:val="24"/>
        </w:rPr>
        <w:t>Olive Williams</w:t>
      </w:r>
    </w:p>
    <w:p w14:paraId="0C2A83AB" w14:textId="2A2E49F7" w:rsidR="00F9748A" w:rsidRDefault="00F9748A" w:rsidP="00F9748A">
      <w:pPr>
        <w:rPr>
          <w:sz w:val="24"/>
          <w:szCs w:val="24"/>
        </w:rPr>
      </w:pPr>
      <w:r>
        <w:rPr>
          <w:sz w:val="24"/>
          <w:szCs w:val="24"/>
        </w:rPr>
        <w:t xml:space="preserve">Olive has decided to resign from the Society’s Committee after many years as Social Secretary, </w:t>
      </w:r>
      <w:r w:rsidR="00173582">
        <w:rPr>
          <w:sz w:val="24"/>
          <w:szCs w:val="24"/>
        </w:rPr>
        <w:t xml:space="preserve">during which she has </w:t>
      </w:r>
      <w:r>
        <w:rPr>
          <w:sz w:val="24"/>
          <w:szCs w:val="24"/>
        </w:rPr>
        <w:t>organis</w:t>
      </w:r>
      <w:r w:rsidR="00173582">
        <w:rPr>
          <w:sz w:val="24"/>
          <w:szCs w:val="24"/>
        </w:rPr>
        <w:t>ed</w:t>
      </w:r>
      <w:r>
        <w:rPr>
          <w:sz w:val="24"/>
          <w:szCs w:val="24"/>
        </w:rPr>
        <w:t xml:space="preserve"> a fascinating series of Annual Visits and our Annual Dinner. Olive’s swansong</w:t>
      </w:r>
      <w:r w:rsidR="00157FAF">
        <w:rPr>
          <w:sz w:val="24"/>
          <w:szCs w:val="24"/>
        </w:rPr>
        <w:t>s</w:t>
      </w:r>
      <w:r>
        <w:rPr>
          <w:sz w:val="24"/>
          <w:szCs w:val="24"/>
        </w:rPr>
        <w:t xml:space="preserve"> will be the Annual Dinner on Friday May 16</w:t>
      </w:r>
      <w:r w:rsidRPr="00F9748A">
        <w:rPr>
          <w:sz w:val="24"/>
          <w:szCs w:val="24"/>
          <w:vertAlign w:val="superscript"/>
        </w:rPr>
        <w:t>th</w:t>
      </w:r>
      <w:r>
        <w:rPr>
          <w:sz w:val="24"/>
          <w:szCs w:val="24"/>
        </w:rPr>
        <w:t xml:space="preserve"> at The Holt, and our visit to Bletchley Park on Saturday 16</w:t>
      </w:r>
      <w:r w:rsidRPr="00F9748A">
        <w:rPr>
          <w:sz w:val="24"/>
          <w:szCs w:val="24"/>
          <w:vertAlign w:val="superscript"/>
        </w:rPr>
        <w:t>th</w:t>
      </w:r>
      <w:r>
        <w:rPr>
          <w:sz w:val="24"/>
          <w:szCs w:val="24"/>
        </w:rPr>
        <w:t xml:space="preserve"> August.</w:t>
      </w:r>
    </w:p>
    <w:p w14:paraId="0542C46E" w14:textId="7B3C241E" w:rsidR="00F9748A" w:rsidRDefault="00F9748A" w:rsidP="00F9748A">
      <w:pPr>
        <w:rPr>
          <w:sz w:val="24"/>
          <w:szCs w:val="24"/>
        </w:rPr>
      </w:pPr>
      <w:r>
        <w:rPr>
          <w:sz w:val="24"/>
          <w:szCs w:val="24"/>
        </w:rPr>
        <w:t>We are now looking for a new Social Secretary.</w:t>
      </w:r>
    </w:p>
    <w:p w14:paraId="424C1130" w14:textId="42C6ED4B" w:rsidR="00F9748A" w:rsidRDefault="00F9748A" w:rsidP="00F9748A">
      <w:pPr>
        <w:rPr>
          <w:b/>
          <w:sz w:val="24"/>
          <w:szCs w:val="24"/>
        </w:rPr>
      </w:pPr>
      <w:r w:rsidRPr="00F9748A">
        <w:rPr>
          <w:b/>
          <w:sz w:val="24"/>
          <w:szCs w:val="24"/>
        </w:rPr>
        <w:t>Kevin Mannifield</w:t>
      </w:r>
    </w:p>
    <w:p w14:paraId="25242500" w14:textId="406C988A" w:rsidR="00F9748A" w:rsidRDefault="00F9748A" w:rsidP="00F9748A">
      <w:pPr>
        <w:rPr>
          <w:sz w:val="24"/>
          <w:szCs w:val="24"/>
        </w:rPr>
      </w:pPr>
      <w:r w:rsidRPr="00F9748A">
        <w:rPr>
          <w:sz w:val="24"/>
          <w:szCs w:val="24"/>
        </w:rPr>
        <w:t xml:space="preserve">Kevin Mannifield is having to </w:t>
      </w:r>
      <w:r>
        <w:rPr>
          <w:sz w:val="24"/>
          <w:szCs w:val="24"/>
        </w:rPr>
        <w:t>resign from the Committee on health grounds.</w:t>
      </w:r>
      <w:r w:rsidR="00A26E32">
        <w:rPr>
          <w:sz w:val="24"/>
          <w:szCs w:val="24"/>
        </w:rPr>
        <w:t xml:space="preserve"> We are grateful for his help as Vice-Chairman, and we are now looking for a replacement as Vice-Chairman, and for someone to run our oral recording programme, which Kevin had hoped to pick up.</w:t>
      </w:r>
    </w:p>
    <w:p w14:paraId="2124CCA3" w14:textId="36A8179A" w:rsidR="00A26E32" w:rsidRDefault="00A26E32" w:rsidP="00A26E32">
      <w:pPr>
        <w:jc w:val="center"/>
        <w:rPr>
          <w:b/>
          <w:sz w:val="24"/>
          <w:szCs w:val="24"/>
        </w:rPr>
      </w:pPr>
      <w:r>
        <w:rPr>
          <w:b/>
          <w:sz w:val="24"/>
          <w:szCs w:val="24"/>
        </w:rPr>
        <w:t>AGM, 24</w:t>
      </w:r>
      <w:r w:rsidRPr="00A26E32">
        <w:rPr>
          <w:b/>
          <w:sz w:val="24"/>
          <w:szCs w:val="24"/>
          <w:vertAlign w:val="superscript"/>
        </w:rPr>
        <w:t>th</w:t>
      </w:r>
      <w:r>
        <w:rPr>
          <w:b/>
          <w:sz w:val="24"/>
          <w:szCs w:val="24"/>
        </w:rPr>
        <w:t xml:space="preserve"> June</w:t>
      </w:r>
    </w:p>
    <w:p w14:paraId="45182CA3" w14:textId="77777777" w:rsidR="00A26E32" w:rsidRDefault="00A26E32" w:rsidP="00A26E32">
      <w:pPr>
        <w:rPr>
          <w:sz w:val="24"/>
          <w:szCs w:val="24"/>
        </w:rPr>
      </w:pPr>
      <w:r w:rsidRPr="00A26E32">
        <w:rPr>
          <w:sz w:val="24"/>
          <w:szCs w:val="24"/>
        </w:rPr>
        <w:t>As</w:t>
      </w:r>
      <w:r>
        <w:rPr>
          <w:b/>
          <w:sz w:val="24"/>
          <w:szCs w:val="24"/>
        </w:rPr>
        <w:t xml:space="preserve"> </w:t>
      </w:r>
      <w:r>
        <w:rPr>
          <w:sz w:val="24"/>
          <w:szCs w:val="24"/>
        </w:rPr>
        <w:t xml:space="preserve">noted above, there are vacancies for </w:t>
      </w:r>
      <w:r w:rsidRPr="00A26E32">
        <w:rPr>
          <w:b/>
          <w:sz w:val="24"/>
          <w:szCs w:val="24"/>
        </w:rPr>
        <w:t>Social Secretary</w:t>
      </w:r>
      <w:r>
        <w:rPr>
          <w:sz w:val="24"/>
          <w:szCs w:val="24"/>
        </w:rPr>
        <w:t xml:space="preserve"> and </w:t>
      </w:r>
      <w:r w:rsidRPr="00A26E32">
        <w:rPr>
          <w:b/>
          <w:sz w:val="24"/>
          <w:szCs w:val="24"/>
        </w:rPr>
        <w:t>Vice-Chairman</w:t>
      </w:r>
      <w:r>
        <w:rPr>
          <w:sz w:val="24"/>
          <w:szCs w:val="24"/>
        </w:rPr>
        <w:t xml:space="preserve">. </w:t>
      </w:r>
    </w:p>
    <w:p w14:paraId="616956F4" w14:textId="4B7544ED" w:rsidR="00A26E32" w:rsidRDefault="00A26E32" w:rsidP="00A26E32">
      <w:pPr>
        <w:rPr>
          <w:sz w:val="24"/>
          <w:szCs w:val="24"/>
        </w:rPr>
      </w:pPr>
      <w:r>
        <w:rPr>
          <w:sz w:val="24"/>
          <w:szCs w:val="24"/>
        </w:rPr>
        <w:t xml:space="preserve">In addition we are looking for an </w:t>
      </w:r>
      <w:r w:rsidRPr="00A26E32">
        <w:rPr>
          <w:b/>
          <w:sz w:val="24"/>
          <w:szCs w:val="24"/>
        </w:rPr>
        <w:t>Archivist</w:t>
      </w:r>
      <w:r>
        <w:rPr>
          <w:sz w:val="24"/>
          <w:szCs w:val="24"/>
        </w:rPr>
        <w:t xml:space="preserve"> to organise our archives in Exeter Hall and oversee the creation of a web-site through which they can be accessed.</w:t>
      </w:r>
    </w:p>
    <w:p w14:paraId="0DF0C73E" w14:textId="6109915E" w:rsidR="00A26E32" w:rsidRDefault="00A26E32" w:rsidP="00A26E32">
      <w:pPr>
        <w:rPr>
          <w:sz w:val="24"/>
          <w:szCs w:val="24"/>
        </w:rPr>
      </w:pPr>
      <w:r>
        <w:rPr>
          <w:sz w:val="24"/>
          <w:szCs w:val="24"/>
        </w:rPr>
        <w:t xml:space="preserve">We are also looking for someone to re-start our </w:t>
      </w:r>
      <w:r w:rsidRPr="00D43D4F">
        <w:rPr>
          <w:b/>
          <w:sz w:val="24"/>
          <w:szCs w:val="24"/>
        </w:rPr>
        <w:t>oral recording programme</w:t>
      </w:r>
      <w:r>
        <w:rPr>
          <w:sz w:val="24"/>
          <w:szCs w:val="24"/>
        </w:rPr>
        <w:t>, brought to a halt by Covid.</w:t>
      </w:r>
    </w:p>
    <w:p w14:paraId="345C314B" w14:textId="571D7362" w:rsidR="00D43D4F" w:rsidRPr="00A26E32" w:rsidRDefault="00D43D4F" w:rsidP="00A26E32">
      <w:pPr>
        <w:rPr>
          <w:sz w:val="24"/>
          <w:szCs w:val="24"/>
        </w:rPr>
      </w:pPr>
      <w:r w:rsidRPr="00D43D4F">
        <w:rPr>
          <w:b/>
          <w:sz w:val="24"/>
          <w:szCs w:val="24"/>
        </w:rPr>
        <w:t>If you are interested in one of these roles, please contact a member of the Committee</w:t>
      </w:r>
      <w:r>
        <w:rPr>
          <w:sz w:val="24"/>
          <w:szCs w:val="24"/>
        </w:rPr>
        <w:t>.</w:t>
      </w:r>
    </w:p>
    <w:p w14:paraId="5D2B96AA" w14:textId="7B19218C" w:rsidR="00993F7E" w:rsidRDefault="00D43D4F" w:rsidP="00D43D4F">
      <w:pPr>
        <w:jc w:val="center"/>
        <w:rPr>
          <w:b/>
          <w:sz w:val="24"/>
          <w:szCs w:val="24"/>
        </w:rPr>
      </w:pPr>
      <w:r>
        <w:rPr>
          <w:b/>
          <w:sz w:val="24"/>
          <w:szCs w:val="24"/>
        </w:rPr>
        <w:t>We have had a full programme of T</w:t>
      </w:r>
      <w:r w:rsidR="00993F7E" w:rsidRPr="00993F7E">
        <w:rPr>
          <w:b/>
          <w:sz w:val="24"/>
          <w:szCs w:val="24"/>
        </w:rPr>
        <w:t>alks</w:t>
      </w:r>
      <w:r>
        <w:rPr>
          <w:b/>
          <w:sz w:val="24"/>
          <w:szCs w:val="24"/>
        </w:rPr>
        <w:t xml:space="preserve"> which have been</w:t>
      </w:r>
      <w:r w:rsidR="00993F7E" w:rsidRPr="00993F7E">
        <w:rPr>
          <w:b/>
          <w:sz w:val="24"/>
          <w:szCs w:val="24"/>
        </w:rPr>
        <w:t xml:space="preserve"> recorded by Peter Dewey</w:t>
      </w:r>
    </w:p>
    <w:p w14:paraId="55B744D4" w14:textId="0207B3BD" w:rsidR="00993F7E" w:rsidRPr="00993F7E" w:rsidRDefault="00993F7E">
      <w:pPr>
        <w:rPr>
          <w:b/>
          <w:sz w:val="24"/>
          <w:szCs w:val="24"/>
        </w:rPr>
      </w:pPr>
      <w:r>
        <w:rPr>
          <w:b/>
          <w:sz w:val="24"/>
          <w:szCs w:val="24"/>
        </w:rPr>
        <w:t>28</w:t>
      </w:r>
      <w:r w:rsidRPr="00993F7E">
        <w:rPr>
          <w:b/>
          <w:sz w:val="24"/>
          <w:szCs w:val="24"/>
          <w:vertAlign w:val="superscript"/>
        </w:rPr>
        <w:t>th</w:t>
      </w:r>
      <w:r>
        <w:rPr>
          <w:b/>
          <w:sz w:val="24"/>
          <w:szCs w:val="24"/>
        </w:rPr>
        <w:t xml:space="preserve"> January</w:t>
      </w:r>
    </w:p>
    <w:p w14:paraId="5B2E884B" w14:textId="3A4AC956" w:rsidR="003648F9" w:rsidRPr="00993F7E" w:rsidRDefault="00CA6913">
      <w:pPr>
        <w:rPr>
          <w:b/>
          <w:sz w:val="24"/>
          <w:szCs w:val="24"/>
        </w:rPr>
      </w:pPr>
      <w:r w:rsidRPr="00993F7E">
        <w:rPr>
          <w:b/>
          <w:sz w:val="24"/>
          <w:szCs w:val="24"/>
        </w:rPr>
        <w:t>‘Always Ready: The History of Fires a</w:t>
      </w:r>
      <w:r w:rsidR="00993F7E" w:rsidRPr="00993F7E">
        <w:rPr>
          <w:b/>
          <w:sz w:val="24"/>
          <w:szCs w:val="24"/>
        </w:rPr>
        <w:t>nd Firefighting in Oxford City’</w:t>
      </w:r>
    </w:p>
    <w:p w14:paraId="03DC6CE9" w14:textId="024E62AE" w:rsidR="00993F7E" w:rsidRPr="00993F7E" w:rsidRDefault="00993F7E">
      <w:pPr>
        <w:rPr>
          <w:b/>
          <w:sz w:val="24"/>
          <w:szCs w:val="24"/>
        </w:rPr>
      </w:pPr>
      <w:r w:rsidRPr="00993F7E">
        <w:rPr>
          <w:b/>
          <w:sz w:val="24"/>
          <w:szCs w:val="24"/>
        </w:rPr>
        <w:t>By John Lowe</w:t>
      </w:r>
    </w:p>
    <w:p w14:paraId="34BCB265" w14:textId="2897B701" w:rsidR="00CA6913" w:rsidRPr="00B94740" w:rsidRDefault="00CA6913">
      <w:pPr>
        <w:rPr>
          <w:sz w:val="24"/>
          <w:szCs w:val="24"/>
        </w:rPr>
      </w:pPr>
      <w:r w:rsidRPr="00B94740">
        <w:rPr>
          <w:sz w:val="24"/>
          <w:szCs w:val="24"/>
        </w:rPr>
        <w:t xml:space="preserve">John, who served in the Oxford Fire Service for over 30 years, gave a fascinating talk </w:t>
      </w:r>
      <w:r w:rsidR="00876FC6" w:rsidRPr="001077A8">
        <w:rPr>
          <w:sz w:val="24"/>
        </w:rPr>
        <w:t xml:space="preserve">on </w:t>
      </w:r>
      <w:r w:rsidR="00876FC6" w:rsidRPr="00B94740">
        <w:rPr>
          <w:sz w:val="24"/>
          <w:szCs w:val="24"/>
        </w:rPr>
        <w:t xml:space="preserve">the history of </w:t>
      </w:r>
      <w:r w:rsidRPr="00B94740">
        <w:rPr>
          <w:sz w:val="24"/>
          <w:szCs w:val="24"/>
        </w:rPr>
        <w:t xml:space="preserve">the Oxford fire </w:t>
      </w:r>
      <w:r w:rsidR="00876FC6" w:rsidRPr="00B94740">
        <w:rPr>
          <w:sz w:val="24"/>
          <w:szCs w:val="24"/>
        </w:rPr>
        <w:t>services</w:t>
      </w:r>
      <w:r w:rsidRPr="00B94740">
        <w:rPr>
          <w:sz w:val="24"/>
          <w:szCs w:val="24"/>
        </w:rPr>
        <w:t xml:space="preserve">. </w:t>
      </w:r>
      <w:r w:rsidR="000F3EAA" w:rsidRPr="00B94740">
        <w:rPr>
          <w:sz w:val="24"/>
          <w:szCs w:val="24"/>
        </w:rPr>
        <w:t xml:space="preserve">Until modern times, the wooden houses of the city were particularly prone to fire. </w:t>
      </w:r>
      <w:r w:rsidRPr="00B94740">
        <w:rPr>
          <w:sz w:val="24"/>
          <w:szCs w:val="24"/>
        </w:rPr>
        <w:t xml:space="preserve">The earliest record of a major fire in Oxford was when </w:t>
      </w:r>
      <w:r w:rsidRPr="00B94740">
        <w:rPr>
          <w:sz w:val="24"/>
          <w:szCs w:val="24"/>
        </w:rPr>
        <w:lastRenderedPageBreak/>
        <w:t>it was burnt by the Danes in A.D. 979.  The need to guard again</w:t>
      </w:r>
      <w:r w:rsidR="000F3EAA" w:rsidRPr="00B94740">
        <w:rPr>
          <w:sz w:val="24"/>
          <w:szCs w:val="24"/>
        </w:rPr>
        <w:t>s</w:t>
      </w:r>
      <w:r w:rsidRPr="00B94740">
        <w:rPr>
          <w:sz w:val="24"/>
          <w:szCs w:val="24"/>
        </w:rPr>
        <w:t>t fire led to the Normans instituting the curfew [‘</w:t>
      </w:r>
      <w:proofErr w:type="spellStart"/>
      <w:r w:rsidRPr="00B94740">
        <w:rPr>
          <w:sz w:val="24"/>
          <w:szCs w:val="24"/>
        </w:rPr>
        <w:t>couvre</w:t>
      </w:r>
      <w:proofErr w:type="spellEnd"/>
      <w:r w:rsidRPr="00B94740">
        <w:rPr>
          <w:sz w:val="24"/>
          <w:szCs w:val="24"/>
        </w:rPr>
        <w:t>-feu</w:t>
      </w:r>
      <w:r w:rsidR="000F3EAA" w:rsidRPr="00B94740">
        <w:rPr>
          <w:sz w:val="24"/>
          <w:szCs w:val="24"/>
        </w:rPr>
        <w:t xml:space="preserve">’], when the inhabitants covered their fires with a metal lid. </w:t>
      </w:r>
      <w:r w:rsidR="00BD1B55" w:rsidRPr="00B94740">
        <w:rPr>
          <w:sz w:val="24"/>
          <w:szCs w:val="24"/>
        </w:rPr>
        <w:t>Early f</w:t>
      </w:r>
      <w:r w:rsidR="000F3EAA" w:rsidRPr="00B94740">
        <w:rPr>
          <w:sz w:val="24"/>
          <w:szCs w:val="24"/>
        </w:rPr>
        <w:t>irefightin</w:t>
      </w:r>
      <w:r w:rsidR="00E60AEA" w:rsidRPr="00B94740">
        <w:rPr>
          <w:sz w:val="24"/>
          <w:szCs w:val="24"/>
        </w:rPr>
        <w:t>g</w:t>
      </w:r>
      <w:r w:rsidR="000F3EAA" w:rsidRPr="00B94740">
        <w:rPr>
          <w:sz w:val="24"/>
          <w:szCs w:val="24"/>
        </w:rPr>
        <w:t xml:space="preserve"> was very ske</w:t>
      </w:r>
      <w:r w:rsidR="00E60AEA" w:rsidRPr="00B94740">
        <w:rPr>
          <w:sz w:val="24"/>
          <w:szCs w:val="24"/>
        </w:rPr>
        <w:t>t</w:t>
      </w:r>
      <w:r w:rsidR="000F3EAA" w:rsidRPr="00B94740">
        <w:rPr>
          <w:sz w:val="24"/>
          <w:szCs w:val="24"/>
        </w:rPr>
        <w:t xml:space="preserve">chy, </w:t>
      </w:r>
      <w:r w:rsidR="00BD1B55" w:rsidRPr="00B94740">
        <w:rPr>
          <w:sz w:val="24"/>
          <w:szCs w:val="24"/>
        </w:rPr>
        <w:t xml:space="preserve">with </w:t>
      </w:r>
      <w:r w:rsidR="000F3EAA" w:rsidRPr="00B94740">
        <w:rPr>
          <w:sz w:val="24"/>
          <w:szCs w:val="24"/>
        </w:rPr>
        <w:t>citizens providing water in buckets, and us</w:t>
      </w:r>
      <w:r w:rsidR="00BD1B55" w:rsidRPr="00B94740">
        <w:rPr>
          <w:sz w:val="24"/>
          <w:szCs w:val="24"/>
        </w:rPr>
        <w:t>ing</w:t>
      </w:r>
      <w:r w:rsidR="000F3EAA" w:rsidRPr="00B94740">
        <w:rPr>
          <w:sz w:val="24"/>
          <w:szCs w:val="24"/>
        </w:rPr>
        <w:t xml:space="preserve"> long poles with hook</w:t>
      </w:r>
      <w:r w:rsidR="00E60AEA" w:rsidRPr="00B94740">
        <w:rPr>
          <w:sz w:val="24"/>
          <w:szCs w:val="24"/>
        </w:rPr>
        <w:t>s</w:t>
      </w:r>
      <w:r w:rsidR="000F3EAA" w:rsidRPr="00B94740">
        <w:rPr>
          <w:sz w:val="24"/>
          <w:szCs w:val="24"/>
        </w:rPr>
        <w:t xml:space="preserve"> to pull down burning thatch.</w:t>
      </w:r>
      <w:r w:rsidR="00E60AEA" w:rsidRPr="00B94740">
        <w:rPr>
          <w:sz w:val="24"/>
          <w:szCs w:val="24"/>
        </w:rPr>
        <w:t xml:space="preserve"> </w:t>
      </w:r>
      <w:r w:rsidR="000F3EAA" w:rsidRPr="00B94740">
        <w:rPr>
          <w:sz w:val="24"/>
          <w:szCs w:val="24"/>
        </w:rPr>
        <w:t>Oxford burn</w:t>
      </w:r>
      <w:r w:rsidR="00B94740" w:rsidRPr="00B94740">
        <w:rPr>
          <w:sz w:val="24"/>
          <w:szCs w:val="24"/>
        </w:rPr>
        <w:t>ed</w:t>
      </w:r>
      <w:r w:rsidR="000F3EAA" w:rsidRPr="00B94740">
        <w:rPr>
          <w:sz w:val="24"/>
          <w:szCs w:val="24"/>
        </w:rPr>
        <w:t xml:space="preserve"> down twice during the wars of Stephen and Matilda. The worst fire was in 1644, when 330 houses were destroyed. In the late seventeenth century, insurance companies provided their own firefighting service, but only to those houses which they had insured, which were identified by a metal ‘</w:t>
      </w:r>
      <w:proofErr w:type="spellStart"/>
      <w:r w:rsidR="000F3EAA" w:rsidRPr="00B94740">
        <w:rPr>
          <w:sz w:val="24"/>
          <w:szCs w:val="24"/>
        </w:rPr>
        <w:t>firemark</w:t>
      </w:r>
      <w:proofErr w:type="spellEnd"/>
      <w:r w:rsidR="000F3EAA" w:rsidRPr="00B94740">
        <w:rPr>
          <w:sz w:val="24"/>
          <w:szCs w:val="24"/>
        </w:rPr>
        <w:t xml:space="preserve">’, some examples of which John showed </w:t>
      </w:r>
      <w:r w:rsidR="00BD1B55" w:rsidRPr="00B94740">
        <w:rPr>
          <w:sz w:val="24"/>
          <w:szCs w:val="24"/>
        </w:rPr>
        <w:t xml:space="preserve">to </w:t>
      </w:r>
      <w:r w:rsidR="000F3EAA" w:rsidRPr="00B94740">
        <w:rPr>
          <w:sz w:val="24"/>
          <w:szCs w:val="24"/>
        </w:rPr>
        <w:t>us.</w:t>
      </w:r>
      <w:r w:rsidR="00E60AEA" w:rsidRPr="00B94740">
        <w:rPr>
          <w:sz w:val="24"/>
          <w:szCs w:val="24"/>
        </w:rPr>
        <w:t xml:space="preserve"> Some of the Oxford colleges</w:t>
      </w:r>
      <w:r w:rsidR="00B94740" w:rsidRPr="00B94740">
        <w:rPr>
          <w:sz w:val="24"/>
          <w:szCs w:val="24"/>
        </w:rPr>
        <w:t>,</w:t>
      </w:r>
      <w:r w:rsidR="00E60AEA" w:rsidRPr="00B94740">
        <w:rPr>
          <w:sz w:val="24"/>
          <w:szCs w:val="24"/>
        </w:rPr>
        <w:t xml:space="preserve"> </w:t>
      </w:r>
      <w:r w:rsidR="00BD1B55" w:rsidRPr="00B94740">
        <w:rPr>
          <w:sz w:val="24"/>
          <w:szCs w:val="24"/>
        </w:rPr>
        <w:t>and Blenheim Palace</w:t>
      </w:r>
      <w:r w:rsidR="00B94740" w:rsidRPr="00B94740">
        <w:rPr>
          <w:sz w:val="24"/>
          <w:szCs w:val="24"/>
        </w:rPr>
        <w:t>,</w:t>
      </w:r>
      <w:r w:rsidR="00BD1B55" w:rsidRPr="00B94740">
        <w:rPr>
          <w:sz w:val="24"/>
          <w:szCs w:val="24"/>
        </w:rPr>
        <w:t xml:space="preserve"> </w:t>
      </w:r>
      <w:r w:rsidR="00E60AEA" w:rsidRPr="00B94740">
        <w:rPr>
          <w:sz w:val="24"/>
          <w:szCs w:val="24"/>
        </w:rPr>
        <w:t>had their own fire services. A continuing problem in Oxfo</w:t>
      </w:r>
      <w:r w:rsidR="00876FC6" w:rsidRPr="00B94740">
        <w:rPr>
          <w:sz w:val="24"/>
          <w:szCs w:val="24"/>
        </w:rPr>
        <w:t xml:space="preserve">rd </w:t>
      </w:r>
      <w:r w:rsidR="00E60AEA" w:rsidRPr="00B94740">
        <w:rPr>
          <w:sz w:val="24"/>
          <w:szCs w:val="24"/>
        </w:rPr>
        <w:t xml:space="preserve">was the lack of </w:t>
      </w:r>
      <w:r w:rsidR="00876FC6" w:rsidRPr="00B94740">
        <w:rPr>
          <w:sz w:val="24"/>
          <w:szCs w:val="24"/>
        </w:rPr>
        <w:t>a reliable w</w:t>
      </w:r>
      <w:r w:rsidR="00E60AEA" w:rsidRPr="00B94740">
        <w:rPr>
          <w:sz w:val="24"/>
          <w:szCs w:val="24"/>
        </w:rPr>
        <w:t>ater</w:t>
      </w:r>
      <w:r w:rsidR="00876FC6" w:rsidRPr="00B94740">
        <w:rPr>
          <w:sz w:val="24"/>
          <w:szCs w:val="24"/>
        </w:rPr>
        <w:t xml:space="preserve"> supply</w:t>
      </w:r>
      <w:r w:rsidR="00E60AEA" w:rsidRPr="00B94740">
        <w:rPr>
          <w:sz w:val="24"/>
          <w:szCs w:val="24"/>
        </w:rPr>
        <w:t xml:space="preserve">, which was much improved when the city developed its own </w:t>
      </w:r>
      <w:r w:rsidR="00876FC6" w:rsidRPr="00B94740">
        <w:rPr>
          <w:sz w:val="24"/>
          <w:szCs w:val="24"/>
        </w:rPr>
        <w:t>w</w:t>
      </w:r>
      <w:r w:rsidR="00E60AEA" w:rsidRPr="00B94740">
        <w:rPr>
          <w:sz w:val="24"/>
          <w:szCs w:val="24"/>
        </w:rPr>
        <w:t xml:space="preserve">ater supply, piped from </w:t>
      </w:r>
      <w:proofErr w:type="spellStart"/>
      <w:r w:rsidR="00E60AEA" w:rsidRPr="00B94740">
        <w:rPr>
          <w:sz w:val="24"/>
          <w:szCs w:val="24"/>
        </w:rPr>
        <w:t>Hinksey</w:t>
      </w:r>
      <w:proofErr w:type="spellEnd"/>
      <w:r w:rsidR="00E60AEA" w:rsidRPr="00B94740">
        <w:rPr>
          <w:sz w:val="24"/>
          <w:szCs w:val="24"/>
        </w:rPr>
        <w:t xml:space="preserve"> Hill, terminating in a central conduit at Carfax</w:t>
      </w:r>
      <w:r w:rsidR="00876FC6" w:rsidRPr="00B94740">
        <w:rPr>
          <w:sz w:val="24"/>
          <w:szCs w:val="24"/>
        </w:rPr>
        <w:t xml:space="preserve"> (since removed to Nuneham Courtenay)</w:t>
      </w:r>
      <w:r w:rsidR="00E60AEA" w:rsidRPr="00B94740">
        <w:rPr>
          <w:sz w:val="24"/>
          <w:szCs w:val="24"/>
        </w:rPr>
        <w:t>.</w:t>
      </w:r>
      <w:r w:rsidR="00876FC6" w:rsidRPr="00B94740">
        <w:rPr>
          <w:sz w:val="24"/>
          <w:szCs w:val="24"/>
        </w:rPr>
        <w:t xml:space="preserve"> While the fire services now had the benefit of </w:t>
      </w:r>
      <w:r w:rsidR="00B94740" w:rsidRPr="00B94740">
        <w:rPr>
          <w:sz w:val="24"/>
          <w:szCs w:val="24"/>
        </w:rPr>
        <w:t xml:space="preserve">horse-drawn </w:t>
      </w:r>
      <w:r w:rsidR="00BD1B55" w:rsidRPr="00B94740">
        <w:rPr>
          <w:sz w:val="24"/>
          <w:szCs w:val="24"/>
        </w:rPr>
        <w:t xml:space="preserve">wheeled </w:t>
      </w:r>
      <w:r w:rsidR="00876FC6" w:rsidRPr="00B94740">
        <w:rPr>
          <w:sz w:val="24"/>
          <w:szCs w:val="24"/>
        </w:rPr>
        <w:t xml:space="preserve">carts with a </w:t>
      </w:r>
      <w:r w:rsidR="009A39AF" w:rsidRPr="00B94740">
        <w:rPr>
          <w:sz w:val="24"/>
          <w:szCs w:val="24"/>
        </w:rPr>
        <w:t xml:space="preserve">manually-operated </w:t>
      </w:r>
      <w:r w:rsidR="00876FC6" w:rsidRPr="00B94740">
        <w:rPr>
          <w:sz w:val="24"/>
          <w:szCs w:val="24"/>
        </w:rPr>
        <w:t>pumping mechanism, the water supply was always a problem.</w:t>
      </w:r>
      <w:r w:rsidR="009A39AF" w:rsidRPr="00B94740">
        <w:rPr>
          <w:sz w:val="24"/>
          <w:szCs w:val="24"/>
        </w:rPr>
        <w:t xml:space="preserve"> Another problem was the lack of reliable ladders; in 1870 a serious fire </w:t>
      </w:r>
      <w:r w:rsidR="00BD1B55" w:rsidRPr="00B94740">
        <w:rPr>
          <w:sz w:val="24"/>
          <w:szCs w:val="24"/>
        </w:rPr>
        <w:t>at</w:t>
      </w:r>
      <w:r w:rsidR="009A39AF" w:rsidRPr="00B94740">
        <w:rPr>
          <w:sz w:val="24"/>
          <w:szCs w:val="24"/>
        </w:rPr>
        <w:t xml:space="preserve"> an Oxford tobacconists led to the deaths of two ladies, due to inadequate ladders, and a public outcry led to the formation of the first city-wide service, the Oxford Volunteer Fire Service.  The efficiency of the service was much improved when it took delivery </w:t>
      </w:r>
      <w:r w:rsidR="00BD1B55" w:rsidRPr="00B94740">
        <w:rPr>
          <w:sz w:val="24"/>
          <w:szCs w:val="24"/>
        </w:rPr>
        <w:t xml:space="preserve">in 1879 </w:t>
      </w:r>
      <w:r w:rsidR="009A39AF" w:rsidRPr="00B94740">
        <w:rPr>
          <w:sz w:val="24"/>
          <w:szCs w:val="24"/>
        </w:rPr>
        <w:t xml:space="preserve">of </w:t>
      </w:r>
      <w:r w:rsidR="00BD1B55" w:rsidRPr="00B94740">
        <w:rPr>
          <w:sz w:val="24"/>
          <w:szCs w:val="24"/>
        </w:rPr>
        <w:t>its</w:t>
      </w:r>
      <w:r w:rsidR="009A39AF" w:rsidRPr="00B94740">
        <w:rPr>
          <w:sz w:val="24"/>
          <w:szCs w:val="24"/>
        </w:rPr>
        <w:t xml:space="preserve"> first steam-powered pump; </w:t>
      </w:r>
      <w:r w:rsidR="00B94740" w:rsidRPr="00B94740">
        <w:rPr>
          <w:sz w:val="24"/>
          <w:szCs w:val="24"/>
        </w:rPr>
        <w:t xml:space="preserve">still </w:t>
      </w:r>
      <w:r w:rsidR="009A39AF" w:rsidRPr="00B94740">
        <w:rPr>
          <w:sz w:val="24"/>
          <w:szCs w:val="24"/>
        </w:rPr>
        <w:t>drawn by horses</w:t>
      </w:r>
      <w:r w:rsidR="00783E53">
        <w:rPr>
          <w:sz w:val="24"/>
          <w:szCs w:val="24"/>
        </w:rPr>
        <w:t>. T</w:t>
      </w:r>
      <w:r w:rsidR="009A39AF" w:rsidRPr="00B94740">
        <w:rPr>
          <w:sz w:val="24"/>
          <w:szCs w:val="24"/>
        </w:rPr>
        <w:t>he apparatus was housed in the new HQ at George Street (now The Old Fir</w:t>
      </w:r>
      <w:r w:rsidR="00BD1B55" w:rsidRPr="00B94740">
        <w:rPr>
          <w:sz w:val="24"/>
          <w:szCs w:val="24"/>
        </w:rPr>
        <w:t>e</w:t>
      </w:r>
      <w:r w:rsidR="009A39AF" w:rsidRPr="00B94740">
        <w:rPr>
          <w:sz w:val="24"/>
          <w:szCs w:val="24"/>
        </w:rPr>
        <w:t xml:space="preserve"> Station), although lack of space meant the horses had to be accommodated at the Clarendon Hotel in Cornmarket, which must have slowed response times somewhat.</w:t>
      </w:r>
      <w:r w:rsidR="00B312C8" w:rsidRPr="00B94740">
        <w:rPr>
          <w:sz w:val="24"/>
          <w:szCs w:val="24"/>
        </w:rPr>
        <w:t xml:space="preserve"> The horses were replaced by motor engines after the First World War. By the time of the Second World War, all major fire services </w:t>
      </w:r>
      <w:r w:rsidR="00BD1B55" w:rsidRPr="00B94740">
        <w:rPr>
          <w:sz w:val="24"/>
          <w:szCs w:val="24"/>
        </w:rPr>
        <w:t>had been</w:t>
      </w:r>
      <w:r w:rsidR="00B312C8" w:rsidRPr="00B94740">
        <w:rPr>
          <w:sz w:val="24"/>
          <w:szCs w:val="24"/>
        </w:rPr>
        <w:t xml:space="preserve"> made professional, and the service was augmented during the war by</w:t>
      </w:r>
      <w:r w:rsidR="00783E53">
        <w:rPr>
          <w:sz w:val="24"/>
          <w:szCs w:val="24"/>
        </w:rPr>
        <w:t xml:space="preserve"> the Auxiliary Fire Service and</w:t>
      </w:r>
      <w:r w:rsidR="00B312C8" w:rsidRPr="00B94740">
        <w:rPr>
          <w:sz w:val="24"/>
          <w:szCs w:val="24"/>
        </w:rPr>
        <w:t xml:space="preserve"> the </w:t>
      </w:r>
      <w:r w:rsidR="00BD1B55" w:rsidRPr="00B94740">
        <w:rPr>
          <w:sz w:val="24"/>
          <w:szCs w:val="24"/>
        </w:rPr>
        <w:t>us</w:t>
      </w:r>
      <w:r w:rsidR="00B312C8" w:rsidRPr="00B94740">
        <w:rPr>
          <w:sz w:val="24"/>
          <w:szCs w:val="24"/>
        </w:rPr>
        <w:t>e of wom</w:t>
      </w:r>
      <w:r w:rsidR="00BD1B55" w:rsidRPr="00B94740">
        <w:rPr>
          <w:sz w:val="24"/>
          <w:szCs w:val="24"/>
        </w:rPr>
        <w:t>e</w:t>
      </w:r>
      <w:r w:rsidR="00B312C8" w:rsidRPr="00B94740">
        <w:rPr>
          <w:sz w:val="24"/>
          <w:szCs w:val="24"/>
        </w:rPr>
        <w:t>n</w:t>
      </w:r>
      <w:r w:rsidR="00783E53">
        <w:rPr>
          <w:sz w:val="24"/>
          <w:szCs w:val="24"/>
        </w:rPr>
        <w:t>.</w:t>
      </w:r>
      <w:r w:rsidR="00B312C8" w:rsidRPr="00B94740">
        <w:rPr>
          <w:sz w:val="24"/>
          <w:szCs w:val="24"/>
        </w:rPr>
        <w:t xml:space="preserve"> In 1971 the George Street premises closed, and the serviced relocated to </w:t>
      </w:r>
      <w:proofErr w:type="spellStart"/>
      <w:r w:rsidR="00B312C8" w:rsidRPr="00B94740">
        <w:rPr>
          <w:sz w:val="24"/>
          <w:szCs w:val="24"/>
        </w:rPr>
        <w:t>Rewley</w:t>
      </w:r>
      <w:proofErr w:type="spellEnd"/>
      <w:r w:rsidR="00B312C8" w:rsidRPr="00B94740">
        <w:rPr>
          <w:sz w:val="24"/>
          <w:szCs w:val="24"/>
        </w:rPr>
        <w:t xml:space="preserve"> Road.</w:t>
      </w:r>
    </w:p>
    <w:p w14:paraId="088C0B04" w14:textId="67E29D91" w:rsidR="00B312C8" w:rsidRDefault="00B312C8">
      <w:pPr>
        <w:rPr>
          <w:sz w:val="24"/>
          <w:szCs w:val="24"/>
        </w:rPr>
      </w:pPr>
      <w:r w:rsidRPr="00B94740">
        <w:rPr>
          <w:sz w:val="24"/>
          <w:szCs w:val="24"/>
        </w:rPr>
        <w:t>Finally, John provided a variegated list of all the p</w:t>
      </w:r>
      <w:r w:rsidR="00BD1B55" w:rsidRPr="00B94740">
        <w:rPr>
          <w:sz w:val="24"/>
          <w:szCs w:val="24"/>
        </w:rPr>
        <w:t>r</w:t>
      </w:r>
      <w:r w:rsidRPr="00B94740">
        <w:rPr>
          <w:sz w:val="24"/>
          <w:szCs w:val="24"/>
        </w:rPr>
        <w:t>esent jobs which the s</w:t>
      </w:r>
      <w:r w:rsidR="00BD1B55" w:rsidRPr="00B94740">
        <w:rPr>
          <w:sz w:val="24"/>
          <w:szCs w:val="24"/>
        </w:rPr>
        <w:t>ervice</w:t>
      </w:r>
      <w:r w:rsidRPr="00B94740">
        <w:rPr>
          <w:sz w:val="24"/>
          <w:szCs w:val="24"/>
        </w:rPr>
        <w:t xml:space="preserve"> is called upon to provide, fr</w:t>
      </w:r>
      <w:r w:rsidR="00BD1B55" w:rsidRPr="00B94740">
        <w:rPr>
          <w:sz w:val="24"/>
          <w:szCs w:val="24"/>
        </w:rPr>
        <w:t>o</w:t>
      </w:r>
      <w:r w:rsidRPr="00B94740">
        <w:rPr>
          <w:sz w:val="24"/>
          <w:szCs w:val="24"/>
        </w:rPr>
        <w:t>m</w:t>
      </w:r>
      <w:r w:rsidR="00BD1B55" w:rsidRPr="00B94740">
        <w:rPr>
          <w:sz w:val="24"/>
          <w:szCs w:val="24"/>
        </w:rPr>
        <w:t xml:space="preserve"> mopping up spilled fuel on roads, to emptying swimming pools, and rescuing animals (including a donkey from a bathroom).</w:t>
      </w:r>
    </w:p>
    <w:p w14:paraId="6D3DE931" w14:textId="77777777" w:rsidR="00D740EC" w:rsidRDefault="00D740EC">
      <w:pPr>
        <w:rPr>
          <w:sz w:val="24"/>
          <w:szCs w:val="24"/>
        </w:rPr>
      </w:pPr>
    </w:p>
    <w:p w14:paraId="2F561594" w14:textId="77777777" w:rsidR="009217C6" w:rsidRDefault="009217C6">
      <w:pPr>
        <w:rPr>
          <w:b/>
          <w:sz w:val="24"/>
          <w:szCs w:val="24"/>
        </w:rPr>
      </w:pPr>
    </w:p>
    <w:p w14:paraId="349ACD6E" w14:textId="1716C22E" w:rsidR="009A39AF" w:rsidRPr="006F344E" w:rsidRDefault="006F344E">
      <w:pPr>
        <w:rPr>
          <w:b/>
          <w:sz w:val="24"/>
          <w:szCs w:val="24"/>
        </w:rPr>
      </w:pPr>
      <w:r w:rsidRPr="001077A8">
        <w:rPr>
          <w:b/>
          <w:sz w:val="24"/>
        </w:rPr>
        <w:t>25</w:t>
      </w:r>
      <w:r w:rsidRPr="001077A8">
        <w:rPr>
          <w:b/>
          <w:sz w:val="24"/>
          <w:vertAlign w:val="superscript"/>
        </w:rPr>
        <w:t>th</w:t>
      </w:r>
      <w:r w:rsidRPr="001077A8">
        <w:rPr>
          <w:b/>
          <w:sz w:val="24"/>
        </w:rPr>
        <w:t xml:space="preserve"> February</w:t>
      </w:r>
    </w:p>
    <w:p w14:paraId="200686EF" w14:textId="5F240C6A" w:rsidR="006F344E" w:rsidRPr="006F344E" w:rsidRDefault="006F344E">
      <w:pPr>
        <w:rPr>
          <w:b/>
          <w:sz w:val="24"/>
          <w:szCs w:val="24"/>
        </w:rPr>
      </w:pPr>
      <w:r w:rsidRPr="001077A8">
        <w:rPr>
          <w:b/>
          <w:sz w:val="24"/>
        </w:rPr>
        <w:t>‘While Memory Lasts – Grandfather’s Wars’</w:t>
      </w:r>
    </w:p>
    <w:p w14:paraId="2C5407F7" w14:textId="72B9130F" w:rsidR="006F344E" w:rsidRDefault="006F344E">
      <w:pPr>
        <w:rPr>
          <w:b/>
          <w:sz w:val="24"/>
          <w:szCs w:val="24"/>
        </w:rPr>
      </w:pPr>
      <w:r w:rsidRPr="006F344E">
        <w:rPr>
          <w:b/>
          <w:sz w:val="24"/>
          <w:szCs w:val="24"/>
        </w:rPr>
        <w:t>By Richard Hancock</w:t>
      </w:r>
    </w:p>
    <w:p w14:paraId="01C30CAC" w14:textId="65426AEA" w:rsidR="009217C6" w:rsidRPr="001077A8" w:rsidRDefault="009217C6" w:rsidP="009217C6">
      <w:pPr>
        <w:rPr>
          <w:sz w:val="24"/>
        </w:rPr>
      </w:pPr>
      <w:r>
        <w:rPr>
          <w:sz w:val="24"/>
          <w:szCs w:val="24"/>
        </w:rPr>
        <w:t>Richard’s talk</w:t>
      </w:r>
      <w:r w:rsidRPr="001077A8">
        <w:rPr>
          <w:sz w:val="24"/>
        </w:rPr>
        <w:t xml:space="preserve"> was about the experiences of his grandfather Malcolm Ernest Hancock (1897-1989). Unlike the majority of ex-soldiers, who seldom commit their memories to print, Malcolm Hancock left a considerable amount of written reminiscence, along with a lengthy interview recorded at the Imperial War Museum. These sources, plus family photos and Richard’s own researches, made for a fascinating evening.</w:t>
      </w:r>
    </w:p>
    <w:p w14:paraId="32C9DE47" w14:textId="77777777" w:rsidR="009217C6" w:rsidRPr="001077A8" w:rsidRDefault="009217C6" w:rsidP="009217C6">
      <w:pPr>
        <w:rPr>
          <w:sz w:val="24"/>
        </w:rPr>
      </w:pPr>
      <w:r w:rsidRPr="001077A8">
        <w:rPr>
          <w:sz w:val="24"/>
        </w:rPr>
        <w:lastRenderedPageBreak/>
        <w:t xml:space="preserve"> After education at Wellingborough School, the young Malcolm joined up in 1915, being commissioned as a 2</w:t>
      </w:r>
      <w:r w:rsidRPr="001077A8">
        <w:rPr>
          <w:sz w:val="24"/>
          <w:vertAlign w:val="superscript"/>
        </w:rPr>
        <w:t>nd</w:t>
      </w:r>
      <w:r w:rsidRPr="001077A8">
        <w:rPr>
          <w:sz w:val="24"/>
        </w:rPr>
        <w:t xml:space="preserve"> Lieutenant in the Northamptonshire Regiment. He was then sent to the Dardanelles as part of the ill-fated Gallipoli campaign. Malcolm’s platoon made its way inland, but was pinned down by sniper fire. Malcolm’s companion was shot in both legs. Malcolm carried him back to safety, and saved his life, aware that he could have been picked off himself by sniper fire; he was convinced that the Turks held their fire to allow him to escape, and he formed a high regard for the Turkish soldiers as a result. After this incident, Malcolm and his unit took over a hill in the ANZAC zone, which involved close combat with the enemy. throwing hand grenades at short range. He was then wounded by a bullet in the leg, and spent three months in hospital. </w:t>
      </w:r>
    </w:p>
    <w:p w14:paraId="056121B1" w14:textId="77777777" w:rsidR="009217C6" w:rsidRPr="001077A8" w:rsidRDefault="009217C6" w:rsidP="009217C6">
      <w:pPr>
        <w:rPr>
          <w:sz w:val="24"/>
        </w:rPr>
      </w:pPr>
      <w:r w:rsidRPr="001077A8">
        <w:rPr>
          <w:sz w:val="24"/>
        </w:rPr>
        <w:t>He ended his war service as a Captain, having been mentioned in despatches, and was decorated with the Military Cross</w:t>
      </w:r>
    </w:p>
    <w:p w14:paraId="7A5629E3" w14:textId="77777777" w:rsidR="009217C6" w:rsidRPr="001077A8" w:rsidRDefault="009217C6" w:rsidP="009217C6">
      <w:pPr>
        <w:rPr>
          <w:sz w:val="24"/>
        </w:rPr>
      </w:pPr>
      <w:r w:rsidRPr="001077A8">
        <w:rPr>
          <w:sz w:val="24"/>
        </w:rPr>
        <w:t>When the war ended, he became a Jockey Club Judge (the ones who decided which horse won, in the days before photo-finishes), in due course becoming a senior JC Judge.</w:t>
      </w:r>
    </w:p>
    <w:p w14:paraId="5691D835" w14:textId="77777777" w:rsidR="009217C6" w:rsidRPr="001077A8" w:rsidRDefault="009217C6" w:rsidP="009217C6">
      <w:pPr>
        <w:rPr>
          <w:sz w:val="24"/>
        </w:rPr>
      </w:pPr>
      <w:r w:rsidRPr="001077A8">
        <w:rPr>
          <w:sz w:val="24"/>
        </w:rPr>
        <w:t xml:space="preserve">In the next war, he joined up again (although aged 43), and was commissioned into the Coldstream Guards. His first job was to protect the Royal Family, in the early part of the war, when there was a real fear of German invasion, and the Royal Family was being moved around to various ‘safe houses’ (e.g., country houses such as </w:t>
      </w:r>
      <w:proofErr w:type="spellStart"/>
      <w:r w:rsidRPr="001077A8">
        <w:rPr>
          <w:sz w:val="24"/>
        </w:rPr>
        <w:t>Madresfield</w:t>
      </w:r>
      <w:proofErr w:type="spellEnd"/>
      <w:r w:rsidRPr="001077A8">
        <w:rPr>
          <w:sz w:val="24"/>
        </w:rPr>
        <w:t xml:space="preserve"> Court). He mixed a lot with the family, and was impressed by the King’s prowess at the shooting parties which Malcolm organised.</w:t>
      </w:r>
    </w:p>
    <w:p w14:paraId="34205514" w14:textId="77777777" w:rsidR="009217C6" w:rsidRPr="001077A8" w:rsidRDefault="009217C6" w:rsidP="009217C6">
      <w:pPr>
        <w:rPr>
          <w:sz w:val="24"/>
        </w:rPr>
      </w:pPr>
      <w:r w:rsidRPr="001077A8">
        <w:rPr>
          <w:sz w:val="24"/>
        </w:rPr>
        <w:t>Next Malcolm joined the Auxiliary Units, as Deputy Director. These units (the ‘stay-behinds’) were designed to go into deep cover (literally – underground) in the event of an invasion, being placed in concealed dugouts in the countryside, from whence they would emerge and harass the invading enemy. Since this was late 1943, the threat of invasion was no longer real, but they were still in being, and were only stood down in 1944.</w:t>
      </w:r>
    </w:p>
    <w:p w14:paraId="576CA25A" w14:textId="77777777" w:rsidR="009217C6" w:rsidRPr="001077A8" w:rsidRDefault="009217C6" w:rsidP="009217C6">
      <w:pPr>
        <w:rPr>
          <w:sz w:val="24"/>
        </w:rPr>
      </w:pPr>
      <w:r w:rsidRPr="001077A8">
        <w:rPr>
          <w:sz w:val="24"/>
        </w:rPr>
        <w:t>His last war job was in Berlin in 1945, where he was Welfare Officer, and acquired a rather handsome document box from Hitler’s Chancellery, marked ‘</w:t>
      </w:r>
      <w:proofErr w:type="spellStart"/>
      <w:r w:rsidRPr="001077A8">
        <w:rPr>
          <w:sz w:val="24"/>
        </w:rPr>
        <w:t>Kanzlei</w:t>
      </w:r>
      <w:proofErr w:type="spellEnd"/>
      <w:r w:rsidRPr="001077A8">
        <w:rPr>
          <w:sz w:val="24"/>
        </w:rPr>
        <w:t xml:space="preserve"> des Fuhrers’.</w:t>
      </w:r>
    </w:p>
    <w:p w14:paraId="7D9D3879" w14:textId="77777777" w:rsidR="009217C6" w:rsidRDefault="009217C6" w:rsidP="009217C6">
      <w:pPr>
        <w:rPr>
          <w:sz w:val="32"/>
          <w:szCs w:val="32"/>
        </w:rPr>
      </w:pPr>
      <w:r w:rsidRPr="001077A8">
        <w:rPr>
          <w:sz w:val="24"/>
        </w:rPr>
        <w:t>Finishing the war as a Lieutenant-Colonel, Malcolm went back to Jockey Club judging, and became President of the Gallipoli Association.</w:t>
      </w:r>
    </w:p>
    <w:p w14:paraId="14D5546F" w14:textId="04FD3712" w:rsidR="00707C7F" w:rsidRPr="00707C7F" w:rsidRDefault="00707C7F" w:rsidP="009217C6">
      <w:pPr>
        <w:rPr>
          <w:b/>
          <w:sz w:val="24"/>
          <w:szCs w:val="24"/>
        </w:rPr>
      </w:pPr>
      <w:r w:rsidRPr="00707C7F">
        <w:rPr>
          <w:b/>
          <w:sz w:val="24"/>
          <w:szCs w:val="24"/>
        </w:rPr>
        <w:t>March 25</w:t>
      </w:r>
      <w:r w:rsidRPr="00707C7F">
        <w:rPr>
          <w:b/>
          <w:sz w:val="24"/>
          <w:szCs w:val="24"/>
          <w:vertAlign w:val="superscript"/>
        </w:rPr>
        <w:t>th</w:t>
      </w:r>
    </w:p>
    <w:p w14:paraId="08D78422" w14:textId="057191DE" w:rsidR="00707C7F" w:rsidRPr="00707C7F" w:rsidRDefault="00707C7F" w:rsidP="009217C6">
      <w:pPr>
        <w:rPr>
          <w:b/>
          <w:sz w:val="24"/>
          <w:szCs w:val="24"/>
        </w:rPr>
      </w:pPr>
      <w:r w:rsidRPr="00707C7F">
        <w:rPr>
          <w:b/>
          <w:sz w:val="24"/>
          <w:szCs w:val="24"/>
        </w:rPr>
        <w:t>‘Over the Hills to Glory – the story of the Asco</w:t>
      </w:r>
      <w:r>
        <w:rPr>
          <w:b/>
          <w:sz w:val="24"/>
          <w:szCs w:val="24"/>
        </w:rPr>
        <w:t>t</w:t>
      </w:r>
      <w:r w:rsidRPr="00707C7F">
        <w:rPr>
          <w:b/>
          <w:sz w:val="24"/>
          <w:szCs w:val="24"/>
        </w:rPr>
        <w:t>t Martyrs’</w:t>
      </w:r>
      <w:r w:rsidR="009217C6" w:rsidRPr="00707C7F">
        <w:rPr>
          <w:b/>
          <w:sz w:val="24"/>
          <w:szCs w:val="24"/>
        </w:rPr>
        <w:t xml:space="preserve">  </w:t>
      </w:r>
    </w:p>
    <w:p w14:paraId="5CFBDD8F" w14:textId="77777777" w:rsidR="00707C7F" w:rsidRDefault="00707C7F" w:rsidP="009217C6">
      <w:pPr>
        <w:rPr>
          <w:b/>
          <w:sz w:val="24"/>
          <w:szCs w:val="24"/>
        </w:rPr>
      </w:pPr>
      <w:r w:rsidRPr="00707C7F">
        <w:rPr>
          <w:b/>
          <w:sz w:val="24"/>
          <w:szCs w:val="24"/>
        </w:rPr>
        <w:t>By Carol Anderson</w:t>
      </w:r>
      <w:r w:rsidR="009217C6" w:rsidRPr="00707C7F">
        <w:rPr>
          <w:b/>
          <w:sz w:val="24"/>
          <w:szCs w:val="24"/>
        </w:rPr>
        <w:t xml:space="preserve"> </w:t>
      </w:r>
    </w:p>
    <w:p w14:paraId="3F369115" w14:textId="77777777" w:rsidR="00707C7F" w:rsidRPr="006A4FC3" w:rsidRDefault="00707C7F" w:rsidP="00707C7F">
      <w:pPr>
        <w:rPr>
          <w:sz w:val="24"/>
          <w:szCs w:val="24"/>
        </w:rPr>
      </w:pPr>
      <w:r w:rsidRPr="006A4FC3">
        <w:rPr>
          <w:sz w:val="24"/>
          <w:szCs w:val="24"/>
        </w:rPr>
        <w:t>Carol is the chair of the Ascott Martyrs Educational Trust.</w:t>
      </w:r>
    </w:p>
    <w:p w14:paraId="2B68A68D" w14:textId="77777777" w:rsidR="00707C7F" w:rsidRPr="006A4FC3" w:rsidRDefault="00707C7F" w:rsidP="00707C7F">
      <w:pPr>
        <w:rPr>
          <w:sz w:val="24"/>
          <w:szCs w:val="24"/>
        </w:rPr>
      </w:pPr>
      <w:r w:rsidRPr="006A4FC3">
        <w:rPr>
          <w:sz w:val="24"/>
          <w:szCs w:val="24"/>
        </w:rPr>
        <w:t xml:space="preserve">The ‘Ascott Martyrs’ affair took place at Ascott-Under-Wychwood in 1873. Ascott is a rather remote village, in the </w:t>
      </w:r>
      <w:proofErr w:type="spellStart"/>
      <w:r w:rsidRPr="006A4FC3">
        <w:rPr>
          <w:sz w:val="24"/>
          <w:szCs w:val="24"/>
        </w:rPr>
        <w:t>Evenlode</w:t>
      </w:r>
      <w:proofErr w:type="spellEnd"/>
      <w:r w:rsidRPr="006A4FC3">
        <w:rPr>
          <w:sz w:val="24"/>
          <w:szCs w:val="24"/>
        </w:rPr>
        <w:t xml:space="preserve"> valley, and there were few jobs to be had apart </w:t>
      </w:r>
      <w:r w:rsidRPr="006A4FC3">
        <w:rPr>
          <w:sz w:val="24"/>
          <w:szCs w:val="24"/>
        </w:rPr>
        <w:lastRenderedPageBreak/>
        <w:t>from agricultural labour. Agricultural wages were very low - 10 shillings (=50p) a week for a full time man.</w:t>
      </w:r>
    </w:p>
    <w:p w14:paraId="68CA337B" w14:textId="77777777" w:rsidR="00707C7F" w:rsidRPr="006A4FC3" w:rsidRDefault="00707C7F" w:rsidP="00707C7F">
      <w:pPr>
        <w:rPr>
          <w:sz w:val="24"/>
          <w:szCs w:val="24"/>
        </w:rPr>
      </w:pPr>
      <w:r w:rsidRPr="006A4FC3">
        <w:rPr>
          <w:sz w:val="24"/>
          <w:szCs w:val="24"/>
        </w:rPr>
        <w:t>The times were not good for farming. Bad weather and competition from north American imported wheat was putting downward pressure on wheat prices. Farmers responded by lowering wages. In 1872, in response to the employers’ policy, a National Union of Agricultural Workers had been formed by the farm labourer (and Methodist preacher) Joseph Arch.</w:t>
      </w:r>
    </w:p>
    <w:p w14:paraId="3025E1BB" w14:textId="77777777" w:rsidR="00707C7F" w:rsidRPr="006A4FC3" w:rsidRDefault="00707C7F" w:rsidP="00707C7F">
      <w:pPr>
        <w:rPr>
          <w:sz w:val="24"/>
          <w:szCs w:val="24"/>
        </w:rPr>
      </w:pPr>
      <w:r w:rsidRPr="006A4FC3">
        <w:rPr>
          <w:sz w:val="24"/>
          <w:szCs w:val="24"/>
        </w:rPr>
        <w:t xml:space="preserve"> In 1873 the workforce at Crown Farm in Ascott, who were all members of the N.U.A.W went on strike, demanding a rise of 2 shillings a week. This was declined by the farmer, Mr. Hambidge, who responded by bringing in outside labour. Two of these labourers, both young men, were at work in Mr. Hambridge’s fields when they were accosted by 16 of the village women. A ruckus ensued, and threats were made. The lads were escorted back to the farmhouse under police protection, and Mr. Hambidge went to the local J.P.s, who were both clergymen, to initiate a private prosecution of the women under the Criminal Law Amendment Act of 1871, which criminalised certain picketing actions during strikes, such as threats, violence or intimidation. Although the J.P.s tried to get Mr. Hambidge to withdraw the case, it was proceeded with, and the women were found guilty of intimidation and molestation, being sentenced to either 7 days or 10 days in prison, all with hard labour.</w:t>
      </w:r>
    </w:p>
    <w:p w14:paraId="385199ED" w14:textId="77777777" w:rsidR="00707C7F" w:rsidRPr="006A4FC3" w:rsidRDefault="00707C7F" w:rsidP="00707C7F">
      <w:pPr>
        <w:rPr>
          <w:sz w:val="24"/>
          <w:szCs w:val="24"/>
        </w:rPr>
      </w:pPr>
      <w:r w:rsidRPr="006A4FC3">
        <w:rPr>
          <w:sz w:val="24"/>
          <w:szCs w:val="24"/>
        </w:rPr>
        <w:t>The sentence provoked considerable unrest; the police station at Chipping Norton was surrounded by an angry mob, and the women had to be transported clandestinely at night by wagon to Oxford prison; two of them were nursing babies.</w:t>
      </w:r>
    </w:p>
    <w:p w14:paraId="2D8AEE84" w14:textId="77777777" w:rsidR="00707C7F" w:rsidRPr="006A4FC3" w:rsidRDefault="00707C7F" w:rsidP="00707C7F">
      <w:pPr>
        <w:rPr>
          <w:sz w:val="24"/>
          <w:szCs w:val="24"/>
        </w:rPr>
      </w:pPr>
      <w:r w:rsidRPr="006A4FC3">
        <w:rPr>
          <w:sz w:val="24"/>
          <w:szCs w:val="24"/>
        </w:rPr>
        <w:t xml:space="preserve">Outrage was immediately expressed in the Press: the London Times ran the story under the headline: ‘IMPOSSIBLE!’, and the affair was raised in the House of Commons. </w:t>
      </w:r>
    </w:p>
    <w:p w14:paraId="45ED1A7D" w14:textId="77777777" w:rsidR="00707C7F" w:rsidRPr="006A4FC3" w:rsidRDefault="00707C7F" w:rsidP="00707C7F">
      <w:pPr>
        <w:rPr>
          <w:sz w:val="24"/>
          <w:szCs w:val="24"/>
        </w:rPr>
      </w:pPr>
      <w:r w:rsidRPr="006A4FC3">
        <w:rPr>
          <w:sz w:val="24"/>
          <w:szCs w:val="24"/>
        </w:rPr>
        <w:t>Much criticism was made of the appointment of clergymen as J.P.s, but the magistrates in this case were constrained by the controversial Criminal Law Amendment Act, which would be repealed by Disraeli’s government in 1875.</w:t>
      </w:r>
    </w:p>
    <w:p w14:paraId="341E13C3" w14:textId="77777777" w:rsidR="00707C7F" w:rsidRPr="006A4FC3" w:rsidRDefault="00707C7F" w:rsidP="00707C7F">
      <w:pPr>
        <w:rPr>
          <w:sz w:val="24"/>
          <w:szCs w:val="24"/>
        </w:rPr>
      </w:pPr>
      <w:r w:rsidRPr="006A4FC3">
        <w:rPr>
          <w:sz w:val="24"/>
          <w:szCs w:val="24"/>
        </w:rPr>
        <w:t xml:space="preserve">The women’s action helped to make the strike a success: wages in Ascott were raised by the 2 shillings the Union had demanded. The publicity also helped union membership, which rose sharply after the strike. </w:t>
      </w:r>
    </w:p>
    <w:p w14:paraId="138C7BBC" w14:textId="0CCA3CC2" w:rsidR="009217C6" w:rsidRPr="00707C7F" w:rsidRDefault="00707C7F" w:rsidP="009217C6">
      <w:pPr>
        <w:rPr>
          <w:b/>
          <w:sz w:val="24"/>
          <w:szCs w:val="24"/>
        </w:rPr>
      </w:pPr>
      <w:r w:rsidRPr="006A4FC3">
        <w:rPr>
          <w:sz w:val="24"/>
          <w:szCs w:val="24"/>
        </w:rPr>
        <w:t xml:space="preserve">In Ascott, the event is commemorated by the provision of seats under the enormous chestnut tree on the village green; the last member of the jailed women to pass away, Fanny </w:t>
      </w:r>
      <w:proofErr w:type="spellStart"/>
      <w:r w:rsidRPr="006A4FC3">
        <w:rPr>
          <w:sz w:val="24"/>
          <w:szCs w:val="24"/>
        </w:rPr>
        <w:t>Honeybone</w:t>
      </w:r>
      <w:proofErr w:type="spellEnd"/>
      <w:r w:rsidRPr="006A4FC3">
        <w:rPr>
          <w:sz w:val="24"/>
          <w:szCs w:val="24"/>
        </w:rPr>
        <w:t>, survived until 1939, and was always proud of what the women had achieved.</w:t>
      </w:r>
      <w:r w:rsidR="009217C6" w:rsidRPr="00707C7F">
        <w:rPr>
          <w:b/>
          <w:sz w:val="24"/>
          <w:szCs w:val="24"/>
        </w:rPr>
        <w:t xml:space="preserve">                                         </w:t>
      </w:r>
    </w:p>
    <w:p w14:paraId="411D1186" w14:textId="77777777" w:rsidR="006F344E" w:rsidRPr="006F344E" w:rsidRDefault="006F344E">
      <w:pPr>
        <w:rPr>
          <w:sz w:val="24"/>
          <w:szCs w:val="24"/>
        </w:rPr>
      </w:pPr>
    </w:p>
    <w:p w14:paraId="6D9D31A4" w14:textId="77777777" w:rsidR="009A39AF" w:rsidRPr="00B94740" w:rsidRDefault="009A39AF">
      <w:pPr>
        <w:rPr>
          <w:sz w:val="24"/>
          <w:szCs w:val="24"/>
        </w:rPr>
      </w:pPr>
    </w:p>
    <w:p w14:paraId="32D040AE" w14:textId="77777777" w:rsidR="00E60AEA" w:rsidRPr="001077A8" w:rsidRDefault="00E60AEA">
      <w:pPr>
        <w:rPr>
          <w:sz w:val="24"/>
        </w:rPr>
      </w:pPr>
    </w:p>
    <w:sectPr w:rsidR="00E60AEA" w:rsidRPr="00107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913"/>
    <w:rsid w:val="00031284"/>
    <w:rsid w:val="000822FD"/>
    <w:rsid w:val="000852AC"/>
    <w:rsid w:val="00097EE3"/>
    <w:rsid w:val="000B6A61"/>
    <w:rsid w:val="000F1624"/>
    <w:rsid w:val="000F3EAA"/>
    <w:rsid w:val="001077A8"/>
    <w:rsid w:val="00157FAF"/>
    <w:rsid w:val="00173582"/>
    <w:rsid w:val="001773BB"/>
    <w:rsid w:val="00195783"/>
    <w:rsid w:val="001C7E81"/>
    <w:rsid w:val="00201C5F"/>
    <w:rsid w:val="002425E6"/>
    <w:rsid w:val="00273378"/>
    <w:rsid w:val="002829B4"/>
    <w:rsid w:val="002965B9"/>
    <w:rsid w:val="002E77E5"/>
    <w:rsid w:val="00321B4A"/>
    <w:rsid w:val="003259B4"/>
    <w:rsid w:val="00357F82"/>
    <w:rsid w:val="003648F9"/>
    <w:rsid w:val="003D7A7A"/>
    <w:rsid w:val="003E040F"/>
    <w:rsid w:val="00422B6F"/>
    <w:rsid w:val="00435493"/>
    <w:rsid w:val="00444E22"/>
    <w:rsid w:val="004B7C62"/>
    <w:rsid w:val="004C0C1D"/>
    <w:rsid w:val="004E3F4B"/>
    <w:rsid w:val="00522626"/>
    <w:rsid w:val="00551692"/>
    <w:rsid w:val="00554EBB"/>
    <w:rsid w:val="00584549"/>
    <w:rsid w:val="00650D9B"/>
    <w:rsid w:val="006522E4"/>
    <w:rsid w:val="00691E83"/>
    <w:rsid w:val="0069248B"/>
    <w:rsid w:val="006A3C0C"/>
    <w:rsid w:val="006A4FC3"/>
    <w:rsid w:val="006B2011"/>
    <w:rsid w:val="006B599B"/>
    <w:rsid w:val="006B6844"/>
    <w:rsid w:val="006D17D9"/>
    <w:rsid w:val="006E08DA"/>
    <w:rsid w:val="006F344E"/>
    <w:rsid w:val="00706D85"/>
    <w:rsid w:val="00707C7F"/>
    <w:rsid w:val="00712030"/>
    <w:rsid w:val="007503CF"/>
    <w:rsid w:val="00783E53"/>
    <w:rsid w:val="0078477B"/>
    <w:rsid w:val="007C1626"/>
    <w:rsid w:val="007C3C35"/>
    <w:rsid w:val="007D7145"/>
    <w:rsid w:val="008236D2"/>
    <w:rsid w:val="00840506"/>
    <w:rsid w:val="008432BD"/>
    <w:rsid w:val="00876FC6"/>
    <w:rsid w:val="00882ABB"/>
    <w:rsid w:val="0088546B"/>
    <w:rsid w:val="0089764D"/>
    <w:rsid w:val="008B002C"/>
    <w:rsid w:val="009217C6"/>
    <w:rsid w:val="00924BBA"/>
    <w:rsid w:val="00927259"/>
    <w:rsid w:val="0095415A"/>
    <w:rsid w:val="00964A22"/>
    <w:rsid w:val="00965943"/>
    <w:rsid w:val="00993F7E"/>
    <w:rsid w:val="009A39AF"/>
    <w:rsid w:val="009D2377"/>
    <w:rsid w:val="009D6BCD"/>
    <w:rsid w:val="00A06AA0"/>
    <w:rsid w:val="00A26E32"/>
    <w:rsid w:val="00A55F61"/>
    <w:rsid w:val="00B312C8"/>
    <w:rsid w:val="00B33AB9"/>
    <w:rsid w:val="00B415DB"/>
    <w:rsid w:val="00B45266"/>
    <w:rsid w:val="00B54B08"/>
    <w:rsid w:val="00B76261"/>
    <w:rsid w:val="00B846E2"/>
    <w:rsid w:val="00B94740"/>
    <w:rsid w:val="00BA5B0F"/>
    <w:rsid w:val="00BD1B55"/>
    <w:rsid w:val="00C200A8"/>
    <w:rsid w:val="00C747B4"/>
    <w:rsid w:val="00C97AA9"/>
    <w:rsid w:val="00CA6913"/>
    <w:rsid w:val="00CB0A2D"/>
    <w:rsid w:val="00CE4DD9"/>
    <w:rsid w:val="00CF0CC9"/>
    <w:rsid w:val="00D27DA8"/>
    <w:rsid w:val="00D43D4F"/>
    <w:rsid w:val="00D64EC4"/>
    <w:rsid w:val="00D740EC"/>
    <w:rsid w:val="00D7524D"/>
    <w:rsid w:val="00D916D8"/>
    <w:rsid w:val="00DC0778"/>
    <w:rsid w:val="00DE0B70"/>
    <w:rsid w:val="00E22196"/>
    <w:rsid w:val="00E25B73"/>
    <w:rsid w:val="00E50D3D"/>
    <w:rsid w:val="00E5752C"/>
    <w:rsid w:val="00E60AEA"/>
    <w:rsid w:val="00E82A9E"/>
    <w:rsid w:val="00ED2D43"/>
    <w:rsid w:val="00ED5E4A"/>
    <w:rsid w:val="00F468CA"/>
    <w:rsid w:val="00F517B4"/>
    <w:rsid w:val="00F838FF"/>
    <w:rsid w:val="00F9748A"/>
    <w:rsid w:val="00FD0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97C8"/>
  <w15:chartTrackingRefBased/>
  <w15:docId w15:val="{DB6714B9-997A-486B-806D-92939724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6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6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6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6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6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6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6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6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6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6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6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6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6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6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6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6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6913"/>
    <w:rPr>
      <w:rFonts w:eastAsiaTheme="majorEastAsia" w:cstheme="majorBidi"/>
      <w:color w:val="272727" w:themeColor="text1" w:themeTint="D8"/>
    </w:rPr>
  </w:style>
  <w:style w:type="paragraph" w:styleId="Title">
    <w:name w:val="Title"/>
    <w:basedOn w:val="Normal"/>
    <w:next w:val="Normal"/>
    <w:link w:val="TitleChar"/>
    <w:uiPriority w:val="10"/>
    <w:qFormat/>
    <w:rsid w:val="00CA6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6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6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913"/>
    <w:pPr>
      <w:spacing w:before="160"/>
      <w:jc w:val="center"/>
    </w:pPr>
    <w:rPr>
      <w:i/>
      <w:iCs/>
      <w:color w:val="404040" w:themeColor="text1" w:themeTint="BF"/>
    </w:rPr>
  </w:style>
  <w:style w:type="character" w:customStyle="1" w:styleId="QuoteChar">
    <w:name w:val="Quote Char"/>
    <w:basedOn w:val="DefaultParagraphFont"/>
    <w:link w:val="Quote"/>
    <w:uiPriority w:val="29"/>
    <w:rsid w:val="00CA6913"/>
    <w:rPr>
      <w:i/>
      <w:iCs/>
      <w:color w:val="404040" w:themeColor="text1" w:themeTint="BF"/>
    </w:rPr>
  </w:style>
  <w:style w:type="paragraph" w:styleId="ListParagraph">
    <w:name w:val="List Paragraph"/>
    <w:basedOn w:val="Normal"/>
    <w:uiPriority w:val="34"/>
    <w:qFormat/>
    <w:rsid w:val="00CA6913"/>
    <w:pPr>
      <w:ind w:left="720"/>
      <w:contextualSpacing/>
    </w:pPr>
  </w:style>
  <w:style w:type="character" w:styleId="IntenseEmphasis">
    <w:name w:val="Intense Emphasis"/>
    <w:basedOn w:val="DefaultParagraphFont"/>
    <w:uiPriority w:val="21"/>
    <w:qFormat/>
    <w:rsid w:val="00CA6913"/>
    <w:rPr>
      <w:i/>
      <w:iCs/>
      <w:color w:val="0F4761" w:themeColor="accent1" w:themeShade="BF"/>
    </w:rPr>
  </w:style>
  <w:style w:type="paragraph" w:styleId="IntenseQuote">
    <w:name w:val="Intense Quote"/>
    <w:basedOn w:val="Normal"/>
    <w:next w:val="Normal"/>
    <w:link w:val="IntenseQuoteChar"/>
    <w:uiPriority w:val="30"/>
    <w:qFormat/>
    <w:rsid w:val="00CA6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6913"/>
    <w:rPr>
      <w:i/>
      <w:iCs/>
      <w:color w:val="0F4761" w:themeColor="accent1" w:themeShade="BF"/>
    </w:rPr>
  </w:style>
  <w:style w:type="character" w:styleId="IntenseReference">
    <w:name w:val="Intense Reference"/>
    <w:basedOn w:val="DefaultParagraphFont"/>
    <w:uiPriority w:val="32"/>
    <w:qFormat/>
    <w:rsid w:val="00CA6913"/>
    <w:rPr>
      <w:b/>
      <w:bCs/>
      <w:smallCaps/>
      <w:color w:val="0F4761" w:themeColor="accent1" w:themeShade="BF"/>
      <w:spacing w:val="5"/>
    </w:rPr>
  </w:style>
  <w:style w:type="paragraph" w:styleId="Revision">
    <w:name w:val="Revision"/>
    <w:hidden/>
    <w:uiPriority w:val="99"/>
    <w:semiHidden/>
    <w:rsid w:val="001077A8"/>
    <w:pPr>
      <w:spacing w:after="0" w:line="240" w:lineRule="auto"/>
    </w:pPr>
  </w:style>
  <w:style w:type="paragraph" w:styleId="BalloonText">
    <w:name w:val="Balloon Text"/>
    <w:basedOn w:val="Normal"/>
    <w:link w:val="BalloonTextChar"/>
    <w:uiPriority w:val="99"/>
    <w:semiHidden/>
    <w:unhideWhenUsed/>
    <w:rsid w:val="00107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FDF1-70D3-4AA9-ABE5-F7AED6FCE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Dewey</dc:creator>
  <cp:keywords/>
  <dc:description/>
  <cp:lastModifiedBy>Norma Aubertin-potter</cp:lastModifiedBy>
  <cp:revision>2</cp:revision>
  <dcterms:created xsi:type="dcterms:W3CDTF">2025-05-13T14:38:00Z</dcterms:created>
  <dcterms:modified xsi:type="dcterms:W3CDTF">2025-05-13T14:38:00Z</dcterms:modified>
</cp:coreProperties>
</file>